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658C4" w:rsidRPr="00B53013" w:rsidRDefault="00CA3F8A" w:rsidP="005A695E">
      <w:pPr>
        <w:jc w:val="right"/>
      </w:pPr>
      <w:r w:rsidRPr="00B53013">
        <w:t>Приложение</w:t>
      </w:r>
      <w:r w:rsidR="00A214B9" w:rsidRPr="00B53013">
        <w:t xml:space="preserve"> 8</w:t>
      </w:r>
      <w:r w:rsidRPr="00B53013">
        <w:t xml:space="preserve"> </w:t>
      </w:r>
    </w:p>
    <w:p w:rsidR="00837287" w:rsidRPr="00B53013" w:rsidRDefault="00837287" w:rsidP="005A695E">
      <w:pPr>
        <w:jc w:val="center"/>
      </w:pPr>
      <w:r w:rsidRPr="00B53013">
        <w:rPr>
          <w:spacing w:val="4"/>
        </w:rPr>
        <w:t>Оценка</w:t>
      </w:r>
      <w:r w:rsidRPr="00B53013">
        <w:rPr>
          <w:spacing w:val="14"/>
        </w:rPr>
        <w:t xml:space="preserve"> </w:t>
      </w:r>
      <w:r w:rsidRPr="00B53013">
        <w:rPr>
          <w:spacing w:val="5"/>
        </w:rPr>
        <w:t>эффективности</w:t>
      </w:r>
      <w:r w:rsidRPr="00B53013">
        <w:rPr>
          <w:spacing w:val="12"/>
        </w:rPr>
        <w:t xml:space="preserve"> </w:t>
      </w:r>
      <w:r w:rsidRPr="00B53013">
        <w:rPr>
          <w:spacing w:val="5"/>
        </w:rPr>
        <w:t>реализации</w:t>
      </w:r>
      <w:r w:rsidRPr="00B53013">
        <w:rPr>
          <w:spacing w:val="14"/>
        </w:rPr>
        <w:t xml:space="preserve"> </w:t>
      </w:r>
      <w:r w:rsidRPr="00B53013">
        <w:rPr>
          <w:spacing w:val="4"/>
        </w:rPr>
        <w:t>Программы</w:t>
      </w:r>
      <w:r w:rsidRPr="00B53013">
        <w:rPr>
          <w:spacing w:val="14"/>
        </w:rPr>
        <w:t xml:space="preserve"> </w:t>
      </w:r>
      <w:r w:rsidRPr="00B53013">
        <w:t>в</w:t>
      </w:r>
      <w:r w:rsidRPr="00B53013">
        <w:rPr>
          <w:spacing w:val="10"/>
        </w:rPr>
        <w:t xml:space="preserve"> </w:t>
      </w:r>
      <w:r w:rsidRPr="00B53013">
        <w:rPr>
          <w:spacing w:val="8"/>
        </w:rPr>
        <w:t>201</w:t>
      </w:r>
      <w:r w:rsidR="004D5B9E" w:rsidRPr="00B53013">
        <w:rPr>
          <w:spacing w:val="8"/>
        </w:rPr>
        <w:t>7</w:t>
      </w:r>
      <w:r w:rsidRPr="00B53013">
        <w:rPr>
          <w:spacing w:val="15"/>
        </w:rPr>
        <w:t xml:space="preserve"> </w:t>
      </w:r>
      <w:r w:rsidRPr="00B53013">
        <w:rPr>
          <w:spacing w:val="4"/>
        </w:rPr>
        <w:t>году</w:t>
      </w:r>
    </w:p>
    <w:p w:rsidR="00CA3F8A" w:rsidRPr="00B53013" w:rsidRDefault="00CA3F8A" w:rsidP="005A695E">
      <w:pPr>
        <w:jc w:val="right"/>
      </w:pPr>
      <w:r w:rsidRPr="00B53013">
        <w:t>Таблица 1</w:t>
      </w:r>
    </w:p>
    <w:p w:rsidR="00CA3F8A" w:rsidRPr="00B53013" w:rsidRDefault="00C0711D" w:rsidP="005A695E">
      <w:pPr>
        <w:jc w:val="center"/>
        <w:rPr>
          <w:spacing w:val="-1"/>
        </w:rPr>
      </w:pPr>
      <w:r w:rsidRPr="00B53013">
        <w:rPr>
          <w:spacing w:val="-1"/>
        </w:rPr>
        <w:t>Оценка</w:t>
      </w:r>
      <w:r w:rsidR="00CA3F8A" w:rsidRPr="00B53013">
        <w:rPr>
          <w:spacing w:val="43"/>
        </w:rPr>
        <w:t xml:space="preserve"> </w:t>
      </w:r>
      <w:r w:rsidR="00CA3F8A" w:rsidRPr="00B53013">
        <w:rPr>
          <w:spacing w:val="-1"/>
        </w:rPr>
        <w:t>степени</w:t>
      </w:r>
      <w:r w:rsidR="00CA3F8A" w:rsidRPr="00B53013">
        <w:rPr>
          <w:spacing w:val="43"/>
        </w:rPr>
        <w:t xml:space="preserve"> </w:t>
      </w:r>
      <w:r w:rsidR="00CA3F8A" w:rsidRPr="00B53013">
        <w:rPr>
          <w:spacing w:val="-1"/>
        </w:rPr>
        <w:t>достижения</w:t>
      </w:r>
      <w:r w:rsidR="00CA3F8A" w:rsidRPr="00B53013">
        <w:rPr>
          <w:spacing w:val="30"/>
        </w:rPr>
        <w:t xml:space="preserve"> </w:t>
      </w:r>
      <w:r w:rsidR="00CA3F8A" w:rsidRPr="00B53013">
        <w:rPr>
          <w:spacing w:val="-1"/>
        </w:rPr>
        <w:t>плановых</w:t>
      </w:r>
      <w:r w:rsidR="00CA3F8A" w:rsidRPr="00B53013">
        <w:rPr>
          <w:spacing w:val="30"/>
        </w:rPr>
        <w:t xml:space="preserve"> </w:t>
      </w:r>
      <w:r w:rsidR="00CA3F8A" w:rsidRPr="00B53013">
        <w:rPr>
          <w:spacing w:val="-1"/>
        </w:rPr>
        <w:t>значений показателей (индикаторов) государственной программы</w:t>
      </w:r>
    </w:p>
    <w:p w:rsidR="00584163" w:rsidRPr="00B53013" w:rsidRDefault="00584163" w:rsidP="005A695E">
      <w:pPr>
        <w:jc w:val="center"/>
      </w:pPr>
    </w:p>
    <w:tbl>
      <w:tblPr>
        <w:tblW w:w="9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480"/>
        <w:gridCol w:w="1480"/>
        <w:gridCol w:w="1480"/>
      </w:tblGrid>
      <w:tr w:rsidR="00D47AA8" w:rsidRPr="00B53013" w:rsidTr="004D5B9E">
        <w:trPr>
          <w:tblHeader/>
        </w:trPr>
        <w:tc>
          <w:tcPr>
            <w:tcW w:w="4820" w:type="dxa"/>
            <w:shd w:val="clear" w:color="auto" w:fill="auto"/>
            <w:vAlign w:val="center"/>
            <w:hideMark/>
          </w:tcPr>
          <w:p w:rsidR="00D47AA8" w:rsidRPr="00B53013" w:rsidRDefault="00D47AA8" w:rsidP="00D47AA8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D47AA8" w:rsidRPr="00B53013" w:rsidRDefault="00D47AA8" w:rsidP="004D5B9E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Плановое значение показателя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D47AA8" w:rsidRPr="00B53013" w:rsidRDefault="00D47AA8" w:rsidP="004D5B9E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Фактическое значение показателя</w:t>
            </w:r>
            <w:r w:rsidR="0032667E" w:rsidRPr="00B53013">
              <w:rPr>
                <w:color w:val="000000"/>
                <w:sz w:val="20"/>
                <w:szCs w:val="20"/>
              </w:rPr>
              <w:t xml:space="preserve"> (оценка)</w:t>
            </w:r>
          </w:p>
        </w:tc>
        <w:tc>
          <w:tcPr>
            <w:tcW w:w="1480" w:type="dxa"/>
            <w:shd w:val="clear" w:color="auto" w:fill="auto"/>
            <w:vAlign w:val="center"/>
            <w:hideMark/>
          </w:tcPr>
          <w:p w:rsidR="00D47AA8" w:rsidRPr="00B53013" w:rsidRDefault="00E17480" w:rsidP="004D5B9E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Оценка с</w:t>
            </w:r>
            <w:r w:rsidR="00D47AA8" w:rsidRPr="00B53013">
              <w:rPr>
                <w:color w:val="000000"/>
                <w:sz w:val="20"/>
                <w:szCs w:val="20"/>
              </w:rPr>
              <w:t>тепен</w:t>
            </w:r>
            <w:r w:rsidRPr="00B53013">
              <w:rPr>
                <w:color w:val="000000"/>
                <w:sz w:val="20"/>
                <w:szCs w:val="20"/>
              </w:rPr>
              <w:t>и</w:t>
            </w:r>
            <w:r w:rsidR="00D47AA8" w:rsidRPr="00B53013">
              <w:rPr>
                <w:color w:val="000000"/>
                <w:sz w:val="20"/>
                <w:szCs w:val="20"/>
              </w:rPr>
              <w:t xml:space="preserve"> достижения планового значения показателя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Транспортоемкость валового внутреннего продукта (по отношению к 2011году)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97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101,2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0,96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Транспортная подвижность населения (по отношению 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100,7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107,7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Экспорт транспортных услуг (к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96,8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111,1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1,15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Число происшествий на транспорте на единицу транспортных средств (по отношению 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85,7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83,8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1,02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Строительство и реконструкция автомобильных дорог федерального значения</w:t>
            </w:r>
          </w:p>
        </w:tc>
        <w:tc>
          <w:tcPr>
            <w:tcW w:w="1480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326,2</w:t>
            </w:r>
          </w:p>
        </w:tc>
        <w:tc>
          <w:tcPr>
            <w:tcW w:w="1480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347,4</w:t>
            </w:r>
          </w:p>
        </w:tc>
        <w:tc>
          <w:tcPr>
            <w:tcW w:w="1480" w:type="dxa"/>
            <w:shd w:val="clear" w:color="auto" w:fill="auto"/>
            <w:noWrap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1,06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Ввод в эксплуатацию дополнительных главных путей и новых железнодорожных линий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717,2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248,7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0,35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Количество введенных в эксплуатацию после реконструкции взлетно-посадочных полос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0,67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Протяженность автомобильных дорог общего пользования федерального значения, соответствующих нормативным требованиям к транспортно-эксплуатационным показателям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40858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41246,4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Ввод в эксплуатацию автомобильных дорог федерального значения на условиях государственно-частного партнерства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68,9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69,5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Протяженность внутренних водных путей, ограничивающих пропускную способность Единой глубоководной системы европейской части Российской Федерации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4,9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судоходных гидротехнических сооружений, подлежащих декларированию безопасности, имеющих неудовлетворительный уровень безопасности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9,4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8,4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1,12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судоходных гидротехнических сооружений, подлежащих декларированию безопасности, имеющих опасный уровень безопасности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0,3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Строительство и реконструкция автомобильных дорог регионального и межмуниципального значения, предусматривающие федеральное софинансирование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2131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1816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0,85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Авиационная подвижность населения на региональных и местных авиалиниях (по отношению 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165,6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190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1,15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Транспортная подвижность населения на железнодорожном транспорте (по отношению 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86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87,9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1,02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Увеличение производственной мощности российских портов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21,7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Перевозка  транзитных грузов через территорию Российской Федерации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38,1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22,6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0,59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Обновление парка локомотивов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437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459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1,05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Обновление парка грузовых вагонов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17,4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56,9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3,27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Обновление парка пассажирских вагонов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118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518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4,39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lastRenderedPageBreak/>
              <w:t>Обновление парка мотор-вагонного подвижного состава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150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Пополнение транспортного флота (внутренний водный транспорт)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Обновление парка воздушных судов (самолеты)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93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7,15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Количество происшествий на воздушном транспорте (относительно количества полетов) (к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88,3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75,5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1,17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Количество аварийных происшествий на водном транспорте  (по отношению 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86,2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90,8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0,95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Количество происшествий на автомобильном транспорте на единицу транспортных средств (по отношению к 2011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72,9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61,7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1,18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Уровень оснащенности надзорного органа техническими средствами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80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c>
          <w:tcPr>
            <w:tcW w:w="4820" w:type="dxa"/>
            <w:shd w:val="clear" w:color="auto" w:fill="auto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Объем потребления газомоторного топлива автомобильным, железнодорожным, авиационным и морским транспортом (по отношению к 2015 году)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154,2</w:t>
            </w:r>
          </w:p>
        </w:tc>
        <w:tc>
          <w:tcPr>
            <w:tcW w:w="1480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154,2</w:t>
            </w:r>
          </w:p>
        </w:tc>
        <w:tc>
          <w:tcPr>
            <w:tcW w:w="148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D47AA8" w:rsidRPr="00B53013" w:rsidTr="004D5B9E">
        <w:tc>
          <w:tcPr>
            <w:tcW w:w="7780" w:type="dxa"/>
            <w:gridSpan w:val="3"/>
            <w:shd w:val="clear" w:color="auto" w:fill="auto"/>
            <w:noWrap/>
            <w:vAlign w:val="center"/>
            <w:hideMark/>
          </w:tcPr>
          <w:p w:rsidR="00D47AA8" w:rsidRPr="00B53013" w:rsidRDefault="00C0711D" w:rsidP="004D5B9E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Оценка с</w:t>
            </w:r>
            <w:r w:rsidR="00D47AA8" w:rsidRPr="00B53013">
              <w:rPr>
                <w:bCs/>
                <w:color w:val="000000"/>
                <w:sz w:val="20"/>
                <w:szCs w:val="20"/>
              </w:rPr>
              <w:t>тепен</w:t>
            </w:r>
            <w:r w:rsidRPr="00B53013">
              <w:rPr>
                <w:bCs/>
                <w:color w:val="000000"/>
                <w:sz w:val="20"/>
                <w:szCs w:val="20"/>
              </w:rPr>
              <w:t>и</w:t>
            </w:r>
            <w:r w:rsidR="00D47AA8" w:rsidRPr="00B53013">
              <w:rPr>
                <w:bCs/>
                <w:color w:val="000000"/>
                <w:sz w:val="20"/>
                <w:szCs w:val="20"/>
              </w:rPr>
              <w:t xml:space="preserve"> достижения целей и решения задач Программы</w:t>
            </w:r>
          </w:p>
        </w:tc>
        <w:tc>
          <w:tcPr>
            <w:tcW w:w="1480" w:type="dxa"/>
            <w:shd w:val="clear" w:color="auto" w:fill="auto"/>
            <w:noWrap/>
            <w:vAlign w:val="center"/>
            <w:hideMark/>
          </w:tcPr>
          <w:p w:rsidR="00D47AA8" w:rsidRPr="00B53013" w:rsidRDefault="00C60A85" w:rsidP="00C60A85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1,40</w:t>
            </w:r>
          </w:p>
        </w:tc>
      </w:tr>
    </w:tbl>
    <w:p w:rsidR="00CA3F8A" w:rsidRPr="00B53013" w:rsidRDefault="00CA3F8A" w:rsidP="005A695E">
      <w:pPr>
        <w:jc w:val="right"/>
      </w:pPr>
    </w:p>
    <w:p w:rsidR="00584163" w:rsidRPr="00B53013" w:rsidRDefault="00584163" w:rsidP="005A695E">
      <w:pPr>
        <w:jc w:val="right"/>
      </w:pPr>
    </w:p>
    <w:p w:rsidR="00CA3F8A" w:rsidRPr="00B53013" w:rsidRDefault="00CA3F8A" w:rsidP="005A695E">
      <w:pPr>
        <w:jc w:val="right"/>
      </w:pPr>
      <w:r w:rsidRPr="00B53013">
        <w:t>Таблица 2</w:t>
      </w:r>
    </w:p>
    <w:p w:rsidR="00CA3F8A" w:rsidRPr="00B53013" w:rsidRDefault="00E17480" w:rsidP="005A695E">
      <w:pPr>
        <w:jc w:val="center"/>
        <w:rPr>
          <w:spacing w:val="-1"/>
        </w:rPr>
      </w:pPr>
      <w:r w:rsidRPr="00B53013">
        <w:rPr>
          <w:spacing w:val="-1"/>
        </w:rPr>
        <w:t>О</w:t>
      </w:r>
      <w:r w:rsidR="00C0711D" w:rsidRPr="00B53013">
        <w:rPr>
          <w:spacing w:val="-1"/>
        </w:rPr>
        <w:t>ценк</w:t>
      </w:r>
      <w:r w:rsidRPr="00B53013">
        <w:rPr>
          <w:spacing w:val="-1"/>
        </w:rPr>
        <w:t>а</w:t>
      </w:r>
      <w:r w:rsidR="00C0711D" w:rsidRPr="00B53013">
        <w:rPr>
          <w:spacing w:val="-1"/>
        </w:rPr>
        <w:t xml:space="preserve"> </w:t>
      </w:r>
      <w:r w:rsidR="00CA3F8A" w:rsidRPr="00B53013">
        <w:rPr>
          <w:spacing w:val="-1"/>
        </w:rPr>
        <w:t>степени</w:t>
      </w:r>
      <w:r w:rsidR="00CA3F8A" w:rsidRPr="00B53013">
        <w:rPr>
          <w:spacing w:val="43"/>
        </w:rPr>
        <w:t xml:space="preserve"> </w:t>
      </w:r>
      <w:r w:rsidR="00CA3F8A" w:rsidRPr="00B53013">
        <w:rPr>
          <w:spacing w:val="-1"/>
        </w:rPr>
        <w:t>достижения</w:t>
      </w:r>
      <w:r w:rsidR="00CA3F8A" w:rsidRPr="00B53013">
        <w:rPr>
          <w:spacing w:val="30"/>
        </w:rPr>
        <w:t xml:space="preserve"> </w:t>
      </w:r>
      <w:r w:rsidR="00CA3F8A" w:rsidRPr="00B53013">
        <w:rPr>
          <w:spacing w:val="-1"/>
        </w:rPr>
        <w:t>плановых</w:t>
      </w:r>
      <w:r w:rsidR="00CA3F8A" w:rsidRPr="00B53013">
        <w:rPr>
          <w:spacing w:val="30"/>
        </w:rPr>
        <w:t xml:space="preserve"> </w:t>
      </w:r>
      <w:r w:rsidR="00CA3F8A" w:rsidRPr="00B53013">
        <w:rPr>
          <w:spacing w:val="-1"/>
        </w:rPr>
        <w:t>значений показателей (индикаторов) подпрограмм, федеральной целевой программы</w:t>
      </w:r>
    </w:p>
    <w:p w:rsidR="00584163" w:rsidRPr="00B53013" w:rsidRDefault="00584163" w:rsidP="005A695E">
      <w:pPr>
        <w:jc w:val="center"/>
        <w:rPr>
          <w:spacing w:val="-1"/>
        </w:rPr>
      </w:pP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35"/>
        <w:gridCol w:w="1331"/>
        <w:gridCol w:w="1505"/>
        <w:gridCol w:w="1740"/>
      </w:tblGrid>
      <w:tr w:rsidR="00CA3F8A" w:rsidRPr="00B53013" w:rsidTr="00ED22C6">
        <w:trPr>
          <w:trHeight w:val="20"/>
          <w:tblHeader/>
        </w:trPr>
        <w:tc>
          <w:tcPr>
            <w:tcW w:w="4835" w:type="dxa"/>
            <w:shd w:val="clear" w:color="auto" w:fill="auto"/>
            <w:vAlign w:val="center"/>
            <w:hideMark/>
          </w:tcPr>
          <w:p w:rsidR="00CA3F8A" w:rsidRPr="00B53013" w:rsidRDefault="00CA3F8A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Наименование подпрограммы, ФЦП,  показателя</w:t>
            </w:r>
          </w:p>
        </w:tc>
        <w:tc>
          <w:tcPr>
            <w:tcW w:w="1331" w:type="dxa"/>
            <w:shd w:val="clear" w:color="auto" w:fill="auto"/>
            <w:hideMark/>
          </w:tcPr>
          <w:p w:rsidR="00CA3F8A" w:rsidRPr="00B53013" w:rsidRDefault="00CA3F8A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Плановое значение</w:t>
            </w:r>
          </w:p>
        </w:tc>
        <w:tc>
          <w:tcPr>
            <w:tcW w:w="1505" w:type="dxa"/>
            <w:shd w:val="clear" w:color="auto" w:fill="auto"/>
            <w:hideMark/>
          </w:tcPr>
          <w:p w:rsidR="00CA3F8A" w:rsidRPr="00B53013" w:rsidRDefault="00ED22C6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Ф</w:t>
            </w:r>
            <w:r w:rsidR="00CA3F8A" w:rsidRPr="00B53013">
              <w:rPr>
                <w:sz w:val="20"/>
                <w:szCs w:val="20"/>
              </w:rPr>
              <w:t>актическое значение</w:t>
            </w:r>
            <w:r w:rsidR="008F732F" w:rsidRPr="00B53013">
              <w:rPr>
                <w:sz w:val="20"/>
                <w:szCs w:val="20"/>
              </w:rPr>
              <w:t xml:space="preserve"> (оценка)</w:t>
            </w:r>
          </w:p>
        </w:tc>
        <w:tc>
          <w:tcPr>
            <w:tcW w:w="1740" w:type="dxa"/>
            <w:shd w:val="clear" w:color="auto" w:fill="auto"/>
            <w:hideMark/>
          </w:tcPr>
          <w:p w:rsidR="00CA3F8A" w:rsidRPr="00B53013" w:rsidRDefault="00E17480" w:rsidP="00E1748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Оценка с</w:t>
            </w:r>
            <w:r w:rsidR="00CA3F8A" w:rsidRPr="00B53013">
              <w:rPr>
                <w:sz w:val="20"/>
                <w:szCs w:val="20"/>
              </w:rPr>
              <w:t>тепен</w:t>
            </w:r>
            <w:r w:rsidRPr="00B53013">
              <w:rPr>
                <w:sz w:val="20"/>
                <w:szCs w:val="20"/>
              </w:rPr>
              <w:t>и</w:t>
            </w:r>
            <w:r w:rsidR="00CA3F8A" w:rsidRPr="00B53013">
              <w:rPr>
                <w:sz w:val="20"/>
                <w:szCs w:val="20"/>
              </w:rPr>
              <w:t xml:space="preserve"> достижения</w:t>
            </w:r>
            <w:r w:rsidR="00A51E8C" w:rsidRPr="00B53013">
              <w:rPr>
                <w:sz w:val="20"/>
                <w:szCs w:val="20"/>
              </w:rPr>
              <w:t xml:space="preserve"> плановых значений показателей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1. Магистральный железнодорожный транспорт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0,92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Количество перевезенных пассажиров из  Калининградской области в  другие регионы Российской Федерации и в обратном направлении с учетом мер государственной поддержки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386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458,4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1,19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Перевозка пассажиров железнодорожным транспортом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1064,2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1121,2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1,05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Объем перевозок пассажиров железнодорожным транспортом в городском и пригородном сообщении в Московском транспортном узле (по отношению к 2011 году)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126,7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137,8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1,09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Ввод в эксплуатацию дополнительных главных путей и новых железнодорожных линий (в части объектов подпрограммы)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121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35,6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0,29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закупок у субъектов малого предпринимательства в совокупном годовом объеме закупок Федерального агентства железнодорожного  транспорта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2. Дорожное хозяйство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1,11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на сети автомобильных дорог, находящихся в оперативном управлении федеральных казенных учреждений, подведомственных Федеральному дорожному агентству, в общей протяженности автомобильных дорог, находящихся в оперативном управлении указанных федеральных казенных учреждений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77,5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77,96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Количество инновационных технологий, материалов, конструкций, машин и механизмов, применяемых на сети федеральных автомобильных дорог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119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протяженности  автомобильных дорог общего пользования федерального значения, находящихся в оперативном управлении федеральных казенных учреждений, подведомственных Федеральному дорожному агентству, на которых  при реализации программ строительства (реконструкции), капитального ремонта и ремонта объектов предусмотрено применение инновационных технологий, материалов, конструкций машин и механизмов, в общей протяженности автомобильных дорог, находящихся в оперативном управлении указанных федеральных казенных учреждений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23,23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23,23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Протяжённость линий искусственного электрического освещения автомобильных дорог, введенных в эксплуатацию на сети автомобильных дорог федерального значения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227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387,38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1,71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автомобильных дорог общего пользования регионального или межмуниципального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регионального или межмуниципального значения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39,1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43,1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протяженности дорожной сети городских агломераций, соответствующих нормативным требованиям к их транспортно-эксплуатационному состоянию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52,5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1,19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 xml:space="preserve">Доля  внебюджетного финансирования в общем объеме финансирования Программы деятельности Государственной компании «Российские автомобильные дороги» </w:t>
            </w:r>
          </w:p>
        </w:tc>
        <w:tc>
          <w:tcPr>
            <w:tcW w:w="1331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44,2</w:t>
            </w:r>
          </w:p>
        </w:tc>
        <w:tc>
          <w:tcPr>
            <w:tcW w:w="1505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740" w:type="dxa"/>
            <w:shd w:val="clear" w:color="auto" w:fill="auto"/>
            <w:noWrap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0,67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протяженности автомобильных дорог, переданных в доверительное управление Государственной компании «Российские автомобильные дороги»,  введенных в эксплуатацию в результате строительства, реконструируемых и/или обслуживаемых по комплексным долгосрочным контрактам продолжительностью 4 года  и более  с частным финансированием, в общей протяженности автомобильных дорог, переданных в доверительное управление Государственной компании</w:t>
            </w:r>
          </w:p>
        </w:tc>
        <w:tc>
          <w:tcPr>
            <w:tcW w:w="1331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41,3</w:t>
            </w:r>
          </w:p>
        </w:tc>
        <w:tc>
          <w:tcPr>
            <w:tcW w:w="1505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38,4</w:t>
            </w:r>
          </w:p>
        </w:tc>
        <w:tc>
          <w:tcPr>
            <w:tcW w:w="1740" w:type="dxa"/>
            <w:shd w:val="clear" w:color="auto" w:fill="auto"/>
            <w:noWrap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0,93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8937E9" w:rsidRPr="00B53013" w:rsidRDefault="008937E9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протяженности автомобильных дорог общего пользования федерального значения,  соответствующих нормативным требованиям к транспортно-эксплуатационным показателям, на сети автомобильных дорог, переданных в доверительное управление Государственной компании «Российские автомобильные дороги» в общей протяженности автомобильных дорог, переданных в доверительное управление Государственной компании</w:t>
            </w:r>
          </w:p>
        </w:tc>
        <w:tc>
          <w:tcPr>
            <w:tcW w:w="1331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72,8</w:t>
            </w:r>
          </w:p>
        </w:tc>
        <w:tc>
          <w:tcPr>
            <w:tcW w:w="1505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740" w:type="dxa"/>
            <w:shd w:val="clear" w:color="auto" w:fill="auto"/>
            <w:noWrap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C60A85" w:rsidRPr="00B53013" w:rsidTr="00C60A85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C60A85" w:rsidRPr="00B53013" w:rsidRDefault="00C60A85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закупок у субъектов малого предпринимательства в совокупном годовом объеме закупок Федерального дорожного агентства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60A85" w:rsidRPr="00B53013" w:rsidRDefault="00C60A85" w:rsidP="00C60A85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60A85" w:rsidRPr="00B53013" w:rsidRDefault="00C60A85" w:rsidP="0080698D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</w:t>
            </w:r>
            <w:r w:rsidR="0080698D" w:rsidRPr="00B53013">
              <w:rPr>
                <w:color w:val="000000"/>
                <w:sz w:val="20"/>
                <w:szCs w:val="20"/>
              </w:rPr>
              <w:t>2</w:t>
            </w:r>
            <w:r w:rsidRPr="00B53013">
              <w:rPr>
                <w:color w:val="000000"/>
                <w:sz w:val="20"/>
                <w:szCs w:val="20"/>
              </w:rPr>
              <w:t>,7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60A85" w:rsidRPr="00B53013" w:rsidRDefault="00C60A85" w:rsidP="0080698D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</w:t>
            </w:r>
            <w:r w:rsidR="0080698D" w:rsidRPr="00B53013">
              <w:rPr>
                <w:color w:val="000000"/>
                <w:sz w:val="20"/>
                <w:szCs w:val="20"/>
              </w:rPr>
              <w:t>51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3. Гражданская авиация и аэронавигационное обеспечение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0,96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Количество перевезённых пассажиров  из Калининградской области в европейскую часть страны и в обратном направлении с учетом мер государственной поддержки</w:t>
            </w:r>
          </w:p>
        </w:tc>
        <w:tc>
          <w:tcPr>
            <w:tcW w:w="1331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175</w:t>
            </w:r>
          </w:p>
        </w:tc>
        <w:tc>
          <w:tcPr>
            <w:tcW w:w="1505" w:type="dxa"/>
            <w:shd w:val="clear" w:color="auto" w:fill="auto"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157,1</w:t>
            </w:r>
          </w:p>
        </w:tc>
        <w:tc>
          <w:tcPr>
            <w:tcW w:w="1740" w:type="dxa"/>
            <w:shd w:val="clear" w:color="auto" w:fill="auto"/>
            <w:noWrap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0,90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Количество перевезенных пассажиров с Дальнего Востока в европейскую часть и в обратном направлении  с учетом мер государственной поддержки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440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438,9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Объем внутренних региональных авиаперевозок за исключением  маршрутов, пунктом назначения или отправки которых является г. Москва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10,86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14,32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1,32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Количество воздушных судов, по которым авиакомпаниям предоставляется мера государственной поддержки, и находящихся во владении и пользовании авиакомпаний по договорам лизинга независимо от государства-производителя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0,33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Количество самолето-вылетов из аэропортов расположенных в районах Крайнего Севера и приравненных к ним местностях, охваченных государственной поддержкой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1,14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1,14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Количество самолето-вылетов из аэропортов, входящих в состав федеральных казенных предприятий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24,9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1,08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Число полетов обслуженных аэронавигационной системой (по отношению к 2011 году)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154,5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136,6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0,88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Уровень охвата территории Российской Федерации поисково-спасательным обеспечением полетов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79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78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0,99</w:t>
            </w:r>
          </w:p>
        </w:tc>
      </w:tr>
      <w:tr w:rsidR="00C60A85" w:rsidRPr="00B53013" w:rsidTr="00C60A85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60A85" w:rsidRPr="00B53013" w:rsidRDefault="00C60A85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Доля закупок у субъектов малого предпринима-тельства в совокупном годовом объеме закупок Федерального агентства воздушного  транспорта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C60A85" w:rsidRPr="00B53013" w:rsidRDefault="00C60A85" w:rsidP="00C60A85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C60A85" w:rsidRPr="00B53013" w:rsidRDefault="00C60A85" w:rsidP="00C60A85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C60A85" w:rsidRPr="00B53013" w:rsidRDefault="00C60A85" w:rsidP="00C60A85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4.  Морской и речной транспорт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1,11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Уровень технической оснащенности аварийно-спасательных служб на водном транспорте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51,5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Объем перевозок грузов по Северному морскому пути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9,9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1,24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Уровень технической оснащенности Северного морского пути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39,5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Доля эксплуатируемых внутренних водных путей с освещаемой и отражательной обстановкой в общей протяженности внутренних водных путей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36,7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37,7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8937E9" w:rsidRPr="00B53013" w:rsidTr="008937E9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937E9" w:rsidRPr="00B53013" w:rsidRDefault="008937E9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Доля закупок у субъектов малого предпринимательства в совокупном годовом объеме закупок Федерального агентства морского и речного  транспорта</w:t>
            </w:r>
          </w:p>
        </w:tc>
        <w:tc>
          <w:tcPr>
            <w:tcW w:w="1331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5" w:type="dxa"/>
            <w:shd w:val="clear" w:color="auto" w:fill="auto"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740" w:type="dxa"/>
            <w:shd w:val="clear" w:color="auto" w:fill="auto"/>
            <w:noWrap/>
            <w:hideMark/>
          </w:tcPr>
          <w:p w:rsidR="008937E9" w:rsidRPr="00B53013" w:rsidRDefault="008937E9" w:rsidP="008937E9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1,27</w:t>
            </w:r>
          </w:p>
        </w:tc>
      </w:tr>
      <w:tr w:rsidR="00BB62D2" w:rsidRPr="00B53013" w:rsidTr="00BB62D2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B62D2" w:rsidRPr="00B53013" w:rsidRDefault="00BB62D2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 5.  Надзор в сфере транспорта</w:t>
            </w:r>
          </w:p>
        </w:tc>
        <w:tc>
          <w:tcPr>
            <w:tcW w:w="1331" w:type="dxa"/>
            <w:shd w:val="clear" w:color="auto" w:fill="auto"/>
            <w:hideMark/>
          </w:tcPr>
          <w:p w:rsidR="00BB62D2" w:rsidRPr="00B53013" w:rsidRDefault="00BB62D2" w:rsidP="005A695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hideMark/>
          </w:tcPr>
          <w:p w:rsidR="00BB62D2" w:rsidRPr="00B53013" w:rsidRDefault="00BB62D2" w:rsidP="005A695E">
            <w:pPr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BB62D2" w:rsidRPr="00B53013" w:rsidRDefault="00BB62D2" w:rsidP="00BB62D2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1,07</w:t>
            </w:r>
          </w:p>
        </w:tc>
      </w:tr>
      <w:tr w:rsidR="00BB62D2" w:rsidRPr="00B53013" w:rsidTr="00BB62D2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BB62D2" w:rsidRPr="00B53013" w:rsidRDefault="00BB62D2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Соотношение количества устраненных нарушений к общему количеству выявленных нарушений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BB62D2" w:rsidRPr="00B53013" w:rsidRDefault="00BB62D2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83,52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BB62D2" w:rsidRPr="00B53013" w:rsidRDefault="00BB62D2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94,88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BB62D2" w:rsidRPr="00B53013" w:rsidRDefault="00BB62D2" w:rsidP="00BB62D2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1,14</w:t>
            </w:r>
          </w:p>
        </w:tc>
      </w:tr>
      <w:tr w:rsidR="005A7E98" w:rsidRPr="00B53013" w:rsidTr="005A7E98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5A7E98" w:rsidRPr="00B53013" w:rsidRDefault="005A7E98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закупок у субъектов малого предпринимательства в совокупном годовом объеме закупок Федеральной службы по надзору в сфере транспорта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5A7E98" w:rsidRPr="00B53013" w:rsidRDefault="005A7E98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5A7E98" w:rsidRPr="00B53013" w:rsidRDefault="005A7E98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5A7E98" w:rsidRPr="00B53013" w:rsidRDefault="005A7E98" w:rsidP="005A7E98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81F5F" w:rsidRPr="00B53013" w:rsidRDefault="00881F5F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8.  Обеспечение реализации программы, включая развитие транспортной инфраструктуры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81F5F" w:rsidRPr="00B53013" w:rsidRDefault="00881F5F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продукции наукоемких отраслей транспорта в ВВП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0,4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81F5F" w:rsidRPr="00B53013" w:rsidRDefault="00881F5F">
            <w:pPr>
              <w:rPr>
                <w:color w:val="000000"/>
                <w:sz w:val="20"/>
                <w:szCs w:val="20"/>
              </w:rPr>
            </w:pPr>
            <w:bookmarkStart w:id="0" w:name="RANGE!B46"/>
            <w:r w:rsidRPr="00B53013">
              <w:rPr>
                <w:color w:val="000000"/>
                <w:sz w:val="20"/>
                <w:szCs w:val="20"/>
              </w:rPr>
              <w:t>Внутренние затраты на научные исследования и разработки в транспортном комплексе (в процентах от валового внутреннего продукта)</w:t>
            </w:r>
            <w:bookmarkEnd w:id="0"/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0,005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81F5F" w:rsidRPr="00B53013" w:rsidRDefault="00881F5F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Инвестиции в основной капитал по транспортному комплексу за счет всех источников финансирования (в процентах от валового внутреннего продукта)</w:t>
            </w:r>
          </w:p>
        </w:tc>
        <w:tc>
          <w:tcPr>
            <w:tcW w:w="1331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81F5F" w:rsidRPr="00B53013" w:rsidRDefault="00881F5F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Динамика производительности труда в транспорте (без учета трубопроводного транспорта) по отношению к 2011 году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123,3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123,6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81F5F" w:rsidRPr="00B53013" w:rsidRDefault="00881F5F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Средний удельный расход топлива на один приведенный т-км (по отношению к 2015 году)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98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881F5F" w:rsidRPr="00B53013" w:rsidRDefault="00881F5F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Доля работающих в организациях  малого и среднего предпринимательства в общей численности работников транспортного комплекса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15,3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81F5F" w:rsidRPr="00B53013" w:rsidRDefault="00881F5F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Среднегодовая численность занятых в транспортном комплексе (по отношению к 2015 году)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97,3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183602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97,3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183602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</w:t>
            </w:r>
            <w:r w:rsidR="00183602" w:rsidRPr="00B53013">
              <w:rPr>
                <w:color w:val="000000"/>
                <w:sz w:val="20"/>
                <w:szCs w:val="20"/>
              </w:rPr>
              <w:t>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881F5F" w:rsidRPr="00B53013" w:rsidRDefault="00881F5F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9.  Развитие гражданского использования системы ГЛОНАСС на транспорте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881F5F" w:rsidRPr="00B53013" w:rsidTr="00881F5F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881F5F" w:rsidRPr="00B53013" w:rsidRDefault="00881F5F" w:rsidP="005A695E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Число региональных информационно-навигационных систем</w:t>
            </w:r>
          </w:p>
        </w:tc>
        <w:tc>
          <w:tcPr>
            <w:tcW w:w="1331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505" w:type="dxa"/>
            <w:shd w:val="clear" w:color="auto" w:fill="auto"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740" w:type="dxa"/>
            <w:shd w:val="clear" w:color="auto" w:fill="auto"/>
            <w:noWrap/>
            <w:vAlign w:val="center"/>
            <w:hideMark/>
          </w:tcPr>
          <w:p w:rsidR="00881F5F" w:rsidRPr="00B53013" w:rsidRDefault="00881F5F" w:rsidP="00881F5F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  <w:tr w:rsidR="00C25FAA" w:rsidRPr="00B53013" w:rsidTr="00C25FAA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25FAA" w:rsidRPr="00B53013" w:rsidRDefault="00C25FAA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Федеральная целевая программа «Развитие транспортной системы России (2010 - 2020 годы)»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505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25FAA" w:rsidRPr="00B53013" w:rsidRDefault="00C25FAA" w:rsidP="0083238C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</w:t>
            </w:r>
            <w:r w:rsidR="0083238C" w:rsidRPr="00B53013">
              <w:rPr>
                <w:bCs/>
                <w:color w:val="000000"/>
                <w:sz w:val="20"/>
                <w:szCs w:val="20"/>
              </w:rPr>
              <w:t>4</w:t>
            </w:r>
          </w:p>
        </w:tc>
      </w:tr>
      <w:tr w:rsidR="00FB77B0" w:rsidRPr="00B53013" w:rsidTr="00051291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FB77B0" w:rsidRPr="00B53013" w:rsidRDefault="00FB77B0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Транспортная подвижность населения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FB77B0" w:rsidRPr="00B53013" w:rsidRDefault="00FB77B0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3541,9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FB77B0" w:rsidRPr="00B53013" w:rsidRDefault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3816,1</w:t>
            </w:r>
          </w:p>
        </w:tc>
        <w:tc>
          <w:tcPr>
            <w:tcW w:w="1740" w:type="dxa"/>
            <w:shd w:val="clear" w:color="auto" w:fill="auto"/>
            <w:noWrap/>
          </w:tcPr>
          <w:p w:rsidR="00FB77B0" w:rsidRPr="00B53013" w:rsidRDefault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1,08</w:t>
            </w:r>
          </w:p>
        </w:tc>
      </w:tr>
      <w:tr w:rsidR="00C25FAA" w:rsidRPr="00B53013" w:rsidTr="00C25FAA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25FAA" w:rsidRPr="00B53013" w:rsidRDefault="00C25FAA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Экспорт транспортных услуг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14861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16900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1,14</w:t>
            </w:r>
          </w:p>
        </w:tc>
      </w:tr>
      <w:tr w:rsidR="00C25FAA" w:rsidRPr="00B53013" w:rsidTr="00C25FAA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25FAA" w:rsidRPr="00B53013" w:rsidRDefault="00C25FAA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Объём перевалки грузов в российских морских портах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765,3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786,2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1,03</w:t>
            </w:r>
          </w:p>
        </w:tc>
      </w:tr>
      <w:tr w:rsidR="00C25FAA" w:rsidRPr="00B53013" w:rsidTr="00C25FAA">
        <w:trPr>
          <w:trHeight w:val="20"/>
        </w:trPr>
        <w:tc>
          <w:tcPr>
            <w:tcW w:w="4835" w:type="dxa"/>
            <w:shd w:val="clear" w:color="auto" w:fill="auto"/>
            <w:vAlign w:val="bottom"/>
            <w:hideMark/>
          </w:tcPr>
          <w:p w:rsidR="00C25FAA" w:rsidRPr="00B53013" w:rsidRDefault="00C25FAA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Прирост объема транзитных перевозок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1,8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2,9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1,61</w:t>
            </w:r>
          </w:p>
        </w:tc>
      </w:tr>
      <w:tr w:rsidR="00C25FAA" w:rsidRPr="00B53013" w:rsidTr="00C25FAA">
        <w:trPr>
          <w:trHeight w:val="20"/>
        </w:trPr>
        <w:tc>
          <w:tcPr>
            <w:tcW w:w="4835" w:type="dxa"/>
            <w:shd w:val="clear" w:color="auto" w:fill="auto"/>
            <w:hideMark/>
          </w:tcPr>
          <w:p w:rsidR="00C25FAA" w:rsidRPr="00B53013" w:rsidRDefault="00C25FAA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Доля протяженности участков сети железных дорог, на которых имеются ограничения пропускной и провозной способности в общей протяженности железных дорог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10,6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25FAA" w:rsidRPr="00B53013" w:rsidRDefault="0083238C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1,13</w:t>
            </w:r>
          </w:p>
        </w:tc>
      </w:tr>
      <w:tr w:rsidR="00C25FAA" w:rsidRPr="00B53013" w:rsidTr="00C25FAA">
        <w:trPr>
          <w:trHeight w:val="20"/>
        </w:trPr>
        <w:tc>
          <w:tcPr>
            <w:tcW w:w="4835" w:type="dxa"/>
            <w:shd w:val="clear" w:color="auto" w:fill="auto"/>
            <w:vAlign w:val="center"/>
          </w:tcPr>
          <w:p w:rsidR="00C25FAA" w:rsidRPr="00B53013" w:rsidRDefault="00C25FAA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Доля протяженности автомобильных дорог общего пользования федерального значения, соответствующих нормативным требованиям к транспортно-эксплуатационным показателям, в общей протяженности автомобильных дорог общего пользования федерального значения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77,2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77,8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1,01</w:t>
            </w:r>
          </w:p>
        </w:tc>
      </w:tr>
      <w:tr w:rsidR="00C25FAA" w:rsidRPr="00B53013" w:rsidTr="00C25FAA">
        <w:trPr>
          <w:trHeight w:val="20"/>
        </w:trPr>
        <w:tc>
          <w:tcPr>
            <w:tcW w:w="4835" w:type="dxa"/>
            <w:shd w:val="clear" w:color="auto" w:fill="auto"/>
            <w:vAlign w:val="center"/>
            <w:hideMark/>
          </w:tcPr>
          <w:p w:rsidR="00C25FAA" w:rsidRPr="00B53013" w:rsidRDefault="00C25FAA">
            <w:pPr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Протяженность внутренних водных путей, ограничивающих пропускную способность Единой глубоководной системы европейской части Российской Федерации</w:t>
            </w:r>
          </w:p>
        </w:tc>
        <w:tc>
          <w:tcPr>
            <w:tcW w:w="1331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505" w:type="dxa"/>
            <w:shd w:val="clear" w:color="auto" w:fill="auto"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75</w:t>
            </w:r>
          </w:p>
        </w:tc>
        <w:tc>
          <w:tcPr>
            <w:tcW w:w="1740" w:type="dxa"/>
            <w:shd w:val="clear" w:color="auto" w:fill="auto"/>
            <w:noWrap/>
            <w:vAlign w:val="center"/>
          </w:tcPr>
          <w:p w:rsidR="00C25FAA" w:rsidRPr="00B53013" w:rsidRDefault="00C25FAA" w:rsidP="00C25FAA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</w:tr>
    </w:tbl>
    <w:p w:rsidR="00CA3F8A" w:rsidRPr="00B53013" w:rsidRDefault="00CA3F8A" w:rsidP="005A695E">
      <w:pPr>
        <w:jc w:val="center"/>
      </w:pPr>
      <w:r w:rsidRPr="00B53013">
        <w:rPr>
          <w:spacing w:val="-1"/>
        </w:rPr>
        <w:t xml:space="preserve"> </w:t>
      </w:r>
    </w:p>
    <w:p w:rsidR="00ED22C6" w:rsidRPr="00B53013" w:rsidRDefault="00ED22C6" w:rsidP="00BB62D2">
      <w:pPr>
        <w:keepNext/>
        <w:jc w:val="right"/>
      </w:pPr>
      <w:r w:rsidRPr="00B53013">
        <w:t>Таблица 3</w:t>
      </w:r>
    </w:p>
    <w:p w:rsidR="00CA3F8A" w:rsidRPr="00B53013" w:rsidRDefault="00ED22C6" w:rsidP="00BB62D2">
      <w:pPr>
        <w:keepNext/>
        <w:jc w:val="center"/>
        <w:rPr>
          <w:spacing w:val="-1"/>
        </w:rPr>
      </w:pPr>
      <w:r w:rsidRPr="00B53013">
        <w:rPr>
          <w:spacing w:val="-1"/>
        </w:rPr>
        <w:t>Расчет</w:t>
      </w:r>
      <w:r w:rsidRPr="00B53013">
        <w:rPr>
          <w:spacing w:val="41"/>
        </w:rPr>
        <w:t xml:space="preserve"> </w:t>
      </w:r>
      <w:r w:rsidR="00E17480" w:rsidRPr="00B53013">
        <w:rPr>
          <w:spacing w:val="-1"/>
        </w:rPr>
        <w:t xml:space="preserve">оценки </w:t>
      </w:r>
      <w:r w:rsidRPr="00B53013">
        <w:rPr>
          <w:spacing w:val="-1"/>
        </w:rPr>
        <w:t>степени</w:t>
      </w:r>
      <w:r w:rsidRPr="00B53013">
        <w:rPr>
          <w:spacing w:val="55"/>
        </w:rPr>
        <w:t xml:space="preserve"> </w:t>
      </w:r>
      <w:r w:rsidRPr="00B53013">
        <w:rPr>
          <w:spacing w:val="-1"/>
        </w:rPr>
        <w:t>соответствия</w:t>
      </w:r>
      <w:r w:rsidRPr="00B53013">
        <w:rPr>
          <w:spacing w:val="54"/>
        </w:rPr>
        <w:t xml:space="preserve"> </w:t>
      </w:r>
      <w:r w:rsidRPr="00B53013">
        <w:rPr>
          <w:spacing w:val="-1"/>
        </w:rPr>
        <w:t>фактических</w:t>
      </w:r>
      <w:r w:rsidRPr="00B53013">
        <w:rPr>
          <w:spacing w:val="54"/>
        </w:rPr>
        <w:t xml:space="preserve"> </w:t>
      </w:r>
      <w:r w:rsidR="00E17480" w:rsidRPr="00B53013">
        <w:rPr>
          <w:spacing w:val="-1"/>
        </w:rPr>
        <w:t>расходов из федерального бюджета</w:t>
      </w:r>
      <w:r w:rsidRPr="00B53013">
        <w:rPr>
          <w:spacing w:val="55"/>
        </w:rPr>
        <w:t xml:space="preserve"> </w:t>
      </w:r>
      <w:r w:rsidRPr="00B53013">
        <w:t>на</w:t>
      </w:r>
      <w:r w:rsidRPr="00B53013">
        <w:rPr>
          <w:spacing w:val="54"/>
        </w:rPr>
        <w:t xml:space="preserve"> </w:t>
      </w:r>
      <w:r w:rsidRPr="00B53013">
        <w:rPr>
          <w:spacing w:val="-1"/>
        </w:rPr>
        <w:t>реализацию</w:t>
      </w:r>
      <w:r w:rsidRPr="00B53013">
        <w:rPr>
          <w:spacing w:val="55"/>
        </w:rPr>
        <w:t xml:space="preserve"> </w:t>
      </w:r>
      <w:r w:rsidRPr="00B53013">
        <w:rPr>
          <w:spacing w:val="-1"/>
        </w:rPr>
        <w:t>подпрограмм</w:t>
      </w:r>
      <w:r w:rsidRPr="00B53013">
        <w:rPr>
          <w:spacing w:val="54"/>
        </w:rPr>
        <w:t xml:space="preserve"> (</w:t>
      </w:r>
      <w:r w:rsidRPr="00B53013">
        <w:t>ФЦП)</w:t>
      </w:r>
      <w:r w:rsidRPr="00B53013">
        <w:rPr>
          <w:spacing w:val="-1"/>
        </w:rPr>
        <w:t xml:space="preserve"> запланированному уровню</w:t>
      </w:r>
      <w:r w:rsidRPr="00B53013">
        <w:t xml:space="preserve"> </w:t>
      </w:r>
      <w:r w:rsidRPr="00B53013">
        <w:rPr>
          <w:spacing w:val="-1"/>
        </w:rPr>
        <w:t>затрат</w:t>
      </w:r>
      <w:r w:rsidRPr="00B53013">
        <w:t xml:space="preserve"> и </w:t>
      </w:r>
      <w:r w:rsidRPr="00B53013">
        <w:rPr>
          <w:spacing w:val="-1"/>
        </w:rPr>
        <w:t>эффективности</w:t>
      </w:r>
      <w:r w:rsidRPr="00B53013">
        <w:rPr>
          <w:spacing w:val="41"/>
        </w:rPr>
        <w:t xml:space="preserve"> </w:t>
      </w:r>
      <w:r w:rsidRPr="00B53013">
        <w:rPr>
          <w:spacing w:val="-1"/>
        </w:rPr>
        <w:t>использования</w:t>
      </w:r>
      <w:r w:rsidRPr="00B53013">
        <w:rPr>
          <w:spacing w:val="40"/>
        </w:rPr>
        <w:t xml:space="preserve"> </w:t>
      </w:r>
      <w:r w:rsidRPr="00B53013">
        <w:rPr>
          <w:spacing w:val="-1"/>
        </w:rPr>
        <w:t>средств</w:t>
      </w:r>
      <w:r w:rsidRPr="00B53013">
        <w:rPr>
          <w:spacing w:val="42"/>
        </w:rPr>
        <w:t xml:space="preserve"> </w:t>
      </w:r>
      <w:r w:rsidRPr="00B53013">
        <w:rPr>
          <w:spacing w:val="-1"/>
        </w:rPr>
        <w:t>федерального</w:t>
      </w:r>
      <w:r w:rsidRPr="00B53013">
        <w:rPr>
          <w:spacing w:val="40"/>
        </w:rPr>
        <w:t xml:space="preserve"> </w:t>
      </w:r>
      <w:r w:rsidRPr="00B53013">
        <w:rPr>
          <w:spacing w:val="-1"/>
        </w:rPr>
        <w:t>бюджета</w:t>
      </w:r>
    </w:p>
    <w:p w:rsidR="00584163" w:rsidRPr="00B53013" w:rsidRDefault="00584163" w:rsidP="00BB62D2">
      <w:pPr>
        <w:keepNext/>
        <w:jc w:val="center"/>
        <w:rPr>
          <w:spacing w:val="-1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1134"/>
        <w:gridCol w:w="1701"/>
        <w:gridCol w:w="1701"/>
        <w:gridCol w:w="1134"/>
        <w:gridCol w:w="1134"/>
      </w:tblGrid>
      <w:tr w:rsidR="00ED22C6" w:rsidRPr="00B53013" w:rsidTr="009700DB">
        <w:trPr>
          <w:trHeight w:val="20"/>
          <w:tblHeader/>
        </w:trPr>
        <w:tc>
          <w:tcPr>
            <w:tcW w:w="2552" w:type="dxa"/>
            <w:shd w:val="clear" w:color="auto" w:fill="auto"/>
            <w:hideMark/>
          </w:tcPr>
          <w:p w:rsidR="00ED22C6" w:rsidRPr="00B53013" w:rsidRDefault="00ED22C6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Наименование подпрограммы, ФЦП</w:t>
            </w:r>
          </w:p>
        </w:tc>
        <w:tc>
          <w:tcPr>
            <w:tcW w:w="1134" w:type="dxa"/>
            <w:shd w:val="clear" w:color="auto" w:fill="auto"/>
            <w:hideMark/>
          </w:tcPr>
          <w:p w:rsidR="00ED22C6" w:rsidRPr="00B53013" w:rsidRDefault="00E17480" w:rsidP="00E1748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Оценка с</w:t>
            </w:r>
            <w:r w:rsidR="00ED22C6" w:rsidRPr="00B53013">
              <w:rPr>
                <w:sz w:val="20"/>
                <w:szCs w:val="20"/>
              </w:rPr>
              <w:t>тепен</w:t>
            </w:r>
            <w:r w:rsidRPr="00B53013">
              <w:rPr>
                <w:sz w:val="20"/>
                <w:szCs w:val="20"/>
              </w:rPr>
              <w:t xml:space="preserve">и </w:t>
            </w:r>
            <w:r w:rsidR="00ED22C6" w:rsidRPr="00B53013">
              <w:rPr>
                <w:sz w:val="20"/>
                <w:szCs w:val="20"/>
              </w:rPr>
              <w:t>реализа</w:t>
            </w:r>
            <w:r w:rsidR="00734C55" w:rsidRPr="00B53013">
              <w:rPr>
                <w:sz w:val="20"/>
                <w:szCs w:val="20"/>
              </w:rPr>
              <w:t xml:space="preserve"> </w:t>
            </w:r>
            <w:r w:rsidR="00ED22C6" w:rsidRPr="00B53013">
              <w:rPr>
                <w:sz w:val="20"/>
                <w:szCs w:val="20"/>
              </w:rPr>
              <w:t>ции мероприятий подпрограммы, ФЦП</w:t>
            </w:r>
          </w:p>
        </w:tc>
        <w:tc>
          <w:tcPr>
            <w:tcW w:w="1701" w:type="dxa"/>
            <w:shd w:val="clear" w:color="auto" w:fill="auto"/>
            <w:hideMark/>
          </w:tcPr>
          <w:p w:rsidR="00ED22C6" w:rsidRPr="00B53013" w:rsidRDefault="00734C55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</w:t>
            </w:r>
            <w:r w:rsidR="00ED22C6" w:rsidRPr="00B53013">
              <w:rPr>
                <w:sz w:val="20"/>
                <w:szCs w:val="20"/>
              </w:rPr>
              <w:t>бъемы бюджетных ассигнований, тыс.руб.</w:t>
            </w:r>
          </w:p>
        </w:tc>
        <w:tc>
          <w:tcPr>
            <w:tcW w:w="1701" w:type="dxa"/>
            <w:shd w:val="clear" w:color="auto" w:fill="auto"/>
            <w:hideMark/>
          </w:tcPr>
          <w:p w:rsidR="00ED22C6" w:rsidRPr="00B53013" w:rsidRDefault="00734C55" w:rsidP="008F732F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Ф</w:t>
            </w:r>
            <w:r w:rsidR="00ED22C6" w:rsidRPr="00B53013">
              <w:rPr>
                <w:sz w:val="20"/>
                <w:szCs w:val="20"/>
              </w:rPr>
              <w:t>актические расходы федерального бюджета</w:t>
            </w:r>
            <w:r w:rsidR="008F732F" w:rsidRPr="00B53013">
              <w:rPr>
                <w:sz w:val="20"/>
                <w:szCs w:val="20"/>
              </w:rPr>
              <w:t xml:space="preserve"> (оценка)</w:t>
            </w:r>
            <w:r w:rsidR="00ED22C6" w:rsidRPr="00B53013">
              <w:rPr>
                <w:sz w:val="20"/>
                <w:szCs w:val="20"/>
              </w:rPr>
              <w:t>, тыс.руб.</w:t>
            </w:r>
            <w:r w:rsidR="008F732F" w:rsidRPr="00B53013">
              <w:rPr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hideMark/>
          </w:tcPr>
          <w:p w:rsidR="00ED22C6" w:rsidRPr="00B53013" w:rsidRDefault="00E17480" w:rsidP="00E1748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Оценка с</w:t>
            </w:r>
            <w:r w:rsidR="00ED22C6" w:rsidRPr="00B53013">
              <w:rPr>
                <w:sz w:val="20"/>
                <w:szCs w:val="20"/>
              </w:rPr>
              <w:t>тепен</w:t>
            </w:r>
            <w:r w:rsidRPr="00B53013">
              <w:rPr>
                <w:sz w:val="20"/>
                <w:szCs w:val="20"/>
              </w:rPr>
              <w:t>и</w:t>
            </w:r>
            <w:r w:rsidR="00ED22C6" w:rsidRPr="00B53013">
              <w:rPr>
                <w:sz w:val="20"/>
                <w:szCs w:val="20"/>
              </w:rPr>
              <w:t xml:space="preserve"> соответствия</w:t>
            </w:r>
            <w:r w:rsidRPr="00B53013">
              <w:rPr>
                <w:sz w:val="20"/>
                <w:szCs w:val="20"/>
              </w:rPr>
              <w:t xml:space="preserve"> фактических затрат</w:t>
            </w:r>
            <w:r w:rsidR="00ED22C6" w:rsidRPr="00B53013">
              <w:rPr>
                <w:sz w:val="20"/>
                <w:szCs w:val="20"/>
              </w:rPr>
              <w:t xml:space="preserve"> запланированному уровню затрат</w:t>
            </w:r>
          </w:p>
        </w:tc>
        <w:tc>
          <w:tcPr>
            <w:tcW w:w="1134" w:type="dxa"/>
            <w:shd w:val="clear" w:color="auto" w:fill="auto"/>
            <w:hideMark/>
          </w:tcPr>
          <w:p w:rsidR="00ED22C6" w:rsidRPr="00B53013" w:rsidRDefault="00ED22C6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Оценка эффективности использования средств федерального бюджета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1. Магистральный железнодорожный 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71 967 916,2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85 927 619,1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0,84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2. Дорожное хозяйство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348 431 455,8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366 057 843,0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0,95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3. Гражданская авиация и аэронавигационное обеспечение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18 228 944,4</w:t>
            </w:r>
          </w:p>
        </w:tc>
        <w:tc>
          <w:tcPr>
            <w:tcW w:w="1701" w:type="dxa"/>
            <w:shd w:val="clear" w:color="auto" w:fill="auto"/>
          </w:tcPr>
          <w:p w:rsidR="00FB77B0" w:rsidRPr="00B53013" w:rsidRDefault="00FB77B0" w:rsidP="00FB77B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23 605 871,7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1,29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0,78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4.  Морской и речной транспорт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20 263 227,4</w:t>
            </w:r>
          </w:p>
        </w:tc>
        <w:tc>
          <w:tcPr>
            <w:tcW w:w="1701" w:type="dxa"/>
            <w:shd w:val="clear" w:color="auto" w:fill="auto"/>
          </w:tcPr>
          <w:p w:rsidR="00FB77B0" w:rsidRPr="00B53013" w:rsidRDefault="00FB77B0" w:rsidP="00FB77B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20 289 235,5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 5.  Надзор в сфере транспорта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3 627 714,1</w:t>
            </w:r>
          </w:p>
        </w:tc>
        <w:tc>
          <w:tcPr>
            <w:tcW w:w="1701" w:type="dxa"/>
            <w:shd w:val="clear" w:color="auto" w:fill="auto"/>
            <w:noWrap/>
          </w:tcPr>
          <w:p w:rsidR="00FB77B0" w:rsidRPr="00B53013" w:rsidRDefault="00FB77B0" w:rsidP="00FB77B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4 291 792,7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1,18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0,85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8.  Обеспечение реализации программы, включая развитие транспортной инфраструктуры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0,50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4 368 009,1</w:t>
            </w:r>
          </w:p>
        </w:tc>
        <w:tc>
          <w:tcPr>
            <w:tcW w:w="1701" w:type="dxa"/>
            <w:shd w:val="clear" w:color="auto" w:fill="auto"/>
          </w:tcPr>
          <w:p w:rsidR="00FB77B0" w:rsidRPr="00B53013" w:rsidRDefault="00FB77B0" w:rsidP="00FB77B0">
            <w:pPr>
              <w:jc w:val="center"/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4 834 065,2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0,45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9.  Развитие гражданского использования системы ГЛОНАСС на транспорте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589 713,5</w:t>
            </w:r>
          </w:p>
        </w:tc>
        <w:tc>
          <w:tcPr>
            <w:tcW w:w="1701" w:type="dxa"/>
            <w:shd w:val="clear" w:color="auto" w:fill="auto"/>
            <w:hideMark/>
          </w:tcPr>
          <w:p w:rsidR="00FB77B0" w:rsidRPr="00B53013" w:rsidRDefault="00FB77B0" w:rsidP="00FB77B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782 261,9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1,33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0,75</w:t>
            </w:r>
          </w:p>
        </w:tc>
      </w:tr>
      <w:tr w:rsidR="00FB77B0" w:rsidRPr="00B53013" w:rsidTr="00FB77B0">
        <w:trPr>
          <w:trHeight w:val="20"/>
        </w:trPr>
        <w:tc>
          <w:tcPr>
            <w:tcW w:w="2552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Федеральная целевая программа  Развитие транспортной системы России (2010-2020 годы)</w:t>
            </w:r>
          </w:p>
        </w:tc>
        <w:tc>
          <w:tcPr>
            <w:tcW w:w="1134" w:type="dxa"/>
            <w:shd w:val="clear" w:color="auto" w:fill="auto"/>
            <w:noWrap/>
            <w:vAlign w:val="center"/>
            <w:hideMark/>
          </w:tcPr>
          <w:p w:rsidR="00FB77B0" w:rsidRPr="00B53013" w:rsidRDefault="00FB77B0" w:rsidP="00C25FAA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0,69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330 571 741,3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338 901 202,1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1,03</w:t>
            </w:r>
          </w:p>
        </w:tc>
        <w:tc>
          <w:tcPr>
            <w:tcW w:w="113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0,67</w:t>
            </w:r>
          </w:p>
        </w:tc>
      </w:tr>
    </w:tbl>
    <w:p w:rsidR="00ED22C6" w:rsidRPr="00B53013" w:rsidRDefault="00ED22C6" w:rsidP="005A695E">
      <w:pPr>
        <w:jc w:val="center"/>
      </w:pPr>
    </w:p>
    <w:p w:rsidR="007D1CEC" w:rsidRPr="00B53013" w:rsidRDefault="007D1CEC" w:rsidP="005A695E">
      <w:pPr>
        <w:keepNext/>
        <w:pageBreakBefore/>
        <w:jc w:val="right"/>
      </w:pPr>
      <w:r w:rsidRPr="00B53013">
        <w:t xml:space="preserve">Таблица </w:t>
      </w:r>
      <w:r w:rsidR="00DE6C70" w:rsidRPr="00B53013">
        <w:t>4</w:t>
      </w:r>
    </w:p>
    <w:p w:rsidR="007D1CEC" w:rsidRPr="00B53013" w:rsidRDefault="007D1CEC" w:rsidP="005A695E">
      <w:pPr>
        <w:keepNext/>
        <w:jc w:val="center"/>
      </w:pPr>
      <w:r w:rsidRPr="00B53013">
        <w:rPr>
          <w:spacing w:val="-1"/>
        </w:rPr>
        <w:t>Расчет</w:t>
      </w:r>
      <w:r w:rsidRPr="00B53013">
        <w:rPr>
          <w:spacing w:val="59"/>
        </w:rPr>
        <w:t xml:space="preserve"> </w:t>
      </w:r>
      <w:r w:rsidRPr="00B53013">
        <w:rPr>
          <w:spacing w:val="-1"/>
        </w:rPr>
        <w:t>оценки</w:t>
      </w:r>
      <w:r w:rsidRPr="00B53013">
        <w:rPr>
          <w:spacing w:val="60"/>
        </w:rPr>
        <w:t xml:space="preserve"> </w:t>
      </w:r>
      <w:r w:rsidRPr="00B53013">
        <w:rPr>
          <w:spacing w:val="-1"/>
        </w:rPr>
        <w:t>эффективности</w:t>
      </w:r>
      <w:r w:rsidRPr="00B53013">
        <w:rPr>
          <w:spacing w:val="58"/>
        </w:rPr>
        <w:t xml:space="preserve"> </w:t>
      </w:r>
      <w:r w:rsidRPr="00B53013">
        <w:rPr>
          <w:spacing w:val="-1"/>
        </w:rPr>
        <w:t>реализации</w:t>
      </w:r>
      <w:r w:rsidRPr="00B53013">
        <w:rPr>
          <w:spacing w:val="58"/>
        </w:rPr>
        <w:t xml:space="preserve"> </w:t>
      </w:r>
      <w:r w:rsidRPr="00B53013">
        <w:rPr>
          <w:spacing w:val="-1"/>
        </w:rPr>
        <w:t xml:space="preserve">подпрограмм </w:t>
      </w:r>
      <w:r w:rsidRPr="00B53013">
        <w:t>и  ФЦП</w:t>
      </w:r>
    </w:p>
    <w:p w:rsidR="00584163" w:rsidRPr="00B53013" w:rsidRDefault="00584163" w:rsidP="005A695E">
      <w:pPr>
        <w:keepNext/>
        <w:jc w:val="center"/>
      </w:pP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30"/>
        <w:gridCol w:w="1374"/>
        <w:gridCol w:w="1701"/>
        <w:gridCol w:w="1559"/>
        <w:gridCol w:w="1399"/>
      </w:tblGrid>
      <w:tr w:rsidR="000D2DBE" w:rsidRPr="00B53013" w:rsidTr="00584163">
        <w:trPr>
          <w:trHeight w:val="1716"/>
        </w:trPr>
        <w:tc>
          <w:tcPr>
            <w:tcW w:w="3430" w:type="dxa"/>
            <w:shd w:val="clear" w:color="auto" w:fill="auto"/>
            <w:hideMark/>
          </w:tcPr>
          <w:p w:rsidR="000D2DBE" w:rsidRPr="00B53013" w:rsidRDefault="000D2DBE" w:rsidP="005A695E">
            <w:pPr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Наименование подпрограммы, ФЦП,  показателя</w:t>
            </w:r>
          </w:p>
        </w:tc>
        <w:tc>
          <w:tcPr>
            <w:tcW w:w="1374" w:type="dxa"/>
            <w:shd w:val="clear" w:color="auto" w:fill="auto"/>
            <w:hideMark/>
          </w:tcPr>
          <w:p w:rsidR="000D2DBE" w:rsidRPr="00B53013" w:rsidRDefault="00E17480" w:rsidP="00B6578C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Оценка с</w:t>
            </w:r>
            <w:r w:rsidR="000D2DBE" w:rsidRPr="00B53013">
              <w:rPr>
                <w:sz w:val="20"/>
                <w:szCs w:val="20"/>
              </w:rPr>
              <w:t>тепен</w:t>
            </w:r>
            <w:r w:rsidRPr="00B53013">
              <w:rPr>
                <w:sz w:val="20"/>
                <w:szCs w:val="20"/>
              </w:rPr>
              <w:t>и</w:t>
            </w:r>
            <w:r w:rsidR="000D2DBE" w:rsidRPr="00B53013">
              <w:rPr>
                <w:sz w:val="20"/>
                <w:szCs w:val="20"/>
              </w:rPr>
              <w:t xml:space="preserve"> достижения планового значения показател</w:t>
            </w:r>
            <w:r w:rsidR="00B6578C" w:rsidRPr="00B53013">
              <w:rPr>
                <w:sz w:val="20"/>
                <w:szCs w:val="20"/>
              </w:rPr>
              <w:t>ей</w:t>
            </w:r>
            <w:r w:rsidR="000D2DBE" w:rsidRPr="00B53013">
              <w:rPr>
                <w:sz w:val="20"/>
                <w:szCs w:val="20"/>
              </w:rPr>
              <w:t xml:space="preserve"> (таблица 2)</w:t>
            </w:r>
          </w:p>
        </w:tc>
        <w:tc>
          <w:tcPr>
            <w:tcW w:w="1701" w:type="dxa"/>
            <w:shd w:val="clear" w:color="auto" w:fill="auto"/>
            <w:hideMark/>
          </w:tcPr>
          <w:p w:rsidR="000D2DBE" w:rsidRPr="00B53013" w:rsidRDefault="000D2DBE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Оценка эффективности использования средств федерального бюджета</w:t>
            </w:r>
          </w:p>
          <w:p w:rsidR="000D2DBE" w:rsidRPr="00B53013" w:rsidRDefault="000D2DBE" w:rsidP="005A695E">
            <w:pPr>
              <w:jc w:val="center"/>
              <w:rPr>
                <w:sz w:val="20"/>
                <w:szCs w:val="20"/>
              </w:rPr>
            </w:pPr>
            <w:r w:rsidRPr="00B53013">
              <w:rPr>
                <w:sz w:val="20"/>
                <w:szCs w:val="20"/>
              </w:rPr>
              <w:t>(таблица 3)</w:t>
            </w:r>
          </w:p>
        </w:tc>
        <w:tc>
          <w:tcPr>
            <w:tcW w:w="1559" w:type="dxa"/>
            <w:shd w:val="clear" w:color="auto" w:fill="auto"/>
            <w:hideMark/>
          </w:tcPr>
          <w:p w:rsidR="000D2DBE" w:rsidRPr="00B53013" w:rsidRDefault="00E17480" w:rsidP="00E17480">
            <w:pPr>
              <w:jc w:val="center"/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О</w:t>
            </w:r>
            <w:r w:rsidR="000D2DBE" w:rsidRPr="00B53013">
              <w:rPr>
                <w:bCs/>
                <w:sz w:val="20"/>
                <w:szCs w:val="20"/>
              </w:rPr>
              <w:t>ценк</w:t>
            </w:r>
            <w:r w:rsidRPr="00B53013">
              <w:rPr>
                <w:bCs/>
                <w:sz w:val="20"/>
                <w:szCs w:val="20"/>
              </w:rPr>
              <w:t>а</w:t>
            </w:r>
            <w:r w:rsidR="000D2DBE" w:rsidRPr="00B53013">
              <w:rPr>
                <w:bCs/>
                <w:sz w:val="20"/>
                <w:szCs w:val="20"/>
              </w:rPr>
              <w:t xml:space="preserve"> эффективности реализации подпрограммы, ФЦП</w:t>
            </w:r>
          </w:p>
        </w:tc>
        <w:tc>
          <w:tcPr>
            <w:tcW w:w="1399" w:type="dxa"/>
          </w:tcPr>
          <w:p w:rsidR="000D2DBE" w:rsidRPr="00B53013" w:rsidRDefault="000D2DBE" w:rsidP="005A695E">
            <w:pPr>
              <w:jc w:val="center"/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Коэффициент значимости</w:t>
            </w:r>
          </w:p>
        </w:tc>
      </w:tr>
      <w:tr w:rsidR="00FB77B0" w:rsidRPr="00B53013" w:rsidTr="00FB77B0">
        <w:trPr>
          <w:trHeight w:val="510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1. Магистральный железнодорожный транспорт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0,92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0,84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10,17</w:t>
            </w:r>
          </w:p>
        </w:tc>
      </w:tr>
      <w:tr w:rsidR="00FB77B0" w:rsidRPr="00B53013" w:rsidTr="00FB77B0">
        <w:trPr>
          <w:trHeight w:val="630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2. Дорожное хозяйство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0,95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1,05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43,34</w:t>
            </w:r>
          </w:p>
        </w:tc>
      </w:tr>
      <w:tr w:rsidR="00FB77B0" w:rsidRPr="00B53013" w:rsidTr="00FB77B0">
        <w:trPr>
          <w:trHeight w:val="930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3. Гражданская авиация и аэронавигационное обеспечение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0,96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0,78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2,79</w:t>
            </w:r>
          </w:p>
        </w:tc>
      </w:tr>
      <w:tr w:rsidR="00FB77B0" w:rsidRPr="00B53013" w:rsidTr="00FB77B0">
        <w:trPr>
          <w:trHeight w:val="510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4.  Морской и речной транспорт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1,11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2,40</w:t>
            </w:r>
          </w:p>
        </w:tc>
      </w:tr>
      <w:tr w:rsidR="00FB77B0" w:rsidRPr="00B53013" w:rsidTr="00FB77B0">
        <w:trPr>
          <w:trHeight w:val="510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 5.  Надзор в сфере транспорта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0,85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0,91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0,51</w:t>
            </w:r>
          </w:p>
        </w:tc>
      </w:tr>
      <w:tr w:rsidR="00FB77B0" w:rsidRPr="00B53013" w:rsidTr="00FB77B0">
        <w:trPr>
          <w:trHeight w:val="1020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8.  Обеспечение реализации программы, включая развитие транспортной инфраструктуры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0,57</w:t>
            </w:r>
          </w:p>
        </w:tc>
      </w:tr>
      <w:tr w:rsidR="00FB77B0" w:rsidRPr="00B53013" w:rsidTr="00FB77B0">
        <w:trPr>
          <w:trHeight w:val="765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Подпрограмма 9.  Развитие гражданского использования системы ГЛОНАСС на транспорте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1,00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0,75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0,09</w:t>
            </w:r>
          </w:p>
        </w:tc>
      </w:tr>
      <w:tr w:rsidR="00FB77B0" w:rsidRPr="00B53013" w:rsidTr="00FB77B0">
        <w:trPr>
          <w:trHeight w:val="1140"/>
        </w:trPr>
        <w:tc>
          <w:tcPr>
            <w:tcW w:w="3430" w:type="dxa"/>
            <w:shd w:val="clear" w:color="auto" w:fill="auto"/>
            <w:hideMark/>
          </w:tcPr>
          <w:p w:rsidR="00FB77B0" w:rsidRPr="00B53013" w:rsidRDefault="00FB77B0" w:rsidP="005A695E">
            <w:pPr>
              <w:rPr>
                <w:bCs/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Федеральная целевая программа «Развитие транспортной системы России (2010 - 2020 годы)»</w:t>
            </w:r>
          </w:p>
        </w:tc>
        <w:tc>
          <w:tcPr>
            <w:tcW w:w="1374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 w:rsidRPr="00B53013">
              <w:rPr>
                <w:bCs/>
                <w:color w:val="000000"/>
                <w:sz w:val="20"/>
                <w:szCs w:val="20"/>
              </w:rPr>
              <w:t>1,14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0,67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FB77B0">
            <w:pPr>
              <w:ind w:firstLineChars="100" w:firstLine="200"/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0,76</w:t>
            </w:r>
          </w:p>
        </w:tc>
        <w:tc>
          <w:tcPr>
            <w:tcW w:w="1399" w:type="dxa"/>
          </w:tcPr>
          <w:p w:rsidR="00FB77B0" w:rsidRPr="00B53013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40,12</w:t>
            </w:r>
          </w:p>
        </w:tc>
      </w:tr>
      <w:tr w:rsidR="00FB77B0" w:rsidRPr="005A695E" w:rsidTr="00FB77B0">
        <w:trPr>
          <w:trHeight w:val="570"/>
        </w:trPr>
        <w:tc>
          <w:tcPr>
            <w:tcW w:w="6505" w:type="dxa"/>
            <w:gridSpan w:val="3"/>
            <w:shd w:val="clear" w:color="auto" w:fill="auto"/>
            <w:vAlign w:val="center"/>
            <w:hideMark/>
          </w:tcPr>
          <w:p w:rsidR="00FB77B0" w:rsidRPr="00B53013" w:rsidRDefault="00FB77B0" w:rsidP="004F4476">
            <w:pPr>
              <w:jc w:val="center"/>
              <w:rPr>
                <w:sz w:val="20"/>
                <w:szCs w:val="20"/>
              </w:rPr>
            </w:pPr>
            <w:r w:rsidRPr="00B53013">
              <w:rPr>
                <w:bCs/>
                <w:sz w:val="20"/>
                <w:szCs w:val="20"/>
              </w:rPr>
              <w:t>ИТОГО по подпрограммам и ФЦП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FB77B0" w:rsidRPr="00B53013" w:rsidRDefault="00FB77B0" w:rsidP="00A012EE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0,</w:t>
            </w:r>
            <w:r w:rsidR="00A012EE" w:rsidRPr="00B53013">
              <w:rPr>
                <w:color w:val="000000"/>
                <w:sz w:val="20"/>
                <w:szCs w:val="20"/>
              </w:rPr>
              <w:t>89</w:t>
            </w:r>
          </w:p>
        </w:tc>
        <w:tc>
          <w:tcPr>
            <w:tcW w:w="1399" w:type="dxa"/>
          </w:tcPr>
          <w:p w:rsidR="00FB77B0" w:rsidRPr="00FB77B0" w:rsidRDefault="00FB77B0" w:rsidP="00FB77B0">
            <w:pPr>
              <w:jc w:val="center"/>
              <w:rPr>
                <w:color w:val="000000"/>
                <w:sz w:val="20"/>
                <w:szCs w:val="20"/>
              </w:rPr>
            </w:pPr>
            <w:r w:rsidRPr="00B53013">
              <w:rPr>
                <w:color w:val="000000"/>
                <w:sz w:val="20"/>
                <w:szCs w:val="20"/>
              </w:rPr>
              <w:t>100</w:t>
            </w:r>
            <w:bookmarkStart w:id="1" w:name="_GoBack"/>
            <w:bookmarkEnd w:id="1"/>
          </w:p>
        </w:tc>
      </w:tr>
    </w:tbl>
    <w:p w:rsidR="00DE6C70" w:rsidRPr="005A695E" w:rsidRDefault="00DE6C70" w:rsidP="005A695E">
      <w:pPr>
        <w:jc w:val="center"/>
      </w:pPr>
    </w:p>
    <w:sectPr w:rsidR="00DE6C70" w:rsidRPr="005A695E" w:rsidSect="00F9766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pgNumType w:start="23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A3B53" w:rsidRDefault="007A3B53" w:rsidP="007B3A6D">
      <w:r>
        <w:separator/>
      </w:r>
    </w:p>
  </w:endnote>
  <w:endnote w:type="continuationSeparator" w:id="0">
    <w:p w:rsidR="007A3B53" w:rsidRDefault="007A3B53" w:rsidP="007B3A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7E9" w:rsidRDefault="008937E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45584"/>
      <w:docPartObj>
        <w:docPartGallery w:val="Page Numbers (Bottom of Page)"/>
        <w:docPartUnique/>
      </w:docPartObj>
    </w:sdtPr>
    <w:sdtEndPr/>
    <w:sdtContent>
      <w:p w:rsidR="008937E9" w:rsidRDefault="00F85B5E">
        <w:pPr>
          <w:pStyle w:val="a5"/>
          <w:jc w:val="right"/>
        </w:pPr>
        <w:r>
          <w:fldChar w:fldCharType="begin"/>
        </w:r>
        <w:r w:rsidR="008937E9">
          <w:instrText xml:space="preserve"> PAGE   \* MERGEFORMAT </w:instrText>
        </w:r>
        <w:r>
          <w:fldChar w:fldCharType="separate"/>
        </w:r>
        <w:r w:rsidR="007A3B53">
          <w:rPr>
            <w:noProof/>
          </w:rPr>
          <w:t>234</w:t>
        </w:r>
        <w:r>
          <w:rPr>
            <w:noProof/>
          </w:rPr>
          <w:fldChar w:fldCharType="end"/>
        </w:r>
      </w:p>
    </w:sdtContent>
  </w:sdt>
  <w:p w:rsidR="008937E9" w:rsidRDefault="008937E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7E9" w:rsidRDefault="008937E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A3B53" w:rsidRDefault="007A3B53" w:rsidP="007B3A6D">
      <w:r>
        <w:separator/>
      </w:r>
    </w:p>
  </w:footnote>
  <w:footnote w:type="continuationSeparator" w:id="0">
    <w:p w:rsidR="007A3B53" w:rsidRDefault="007A3B53" w:rsidP="007B3A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7E9" w:rsidRDefault="008937E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7E9" w:rsidRDefault="008937E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37E9" w:rsidRDefault="008937E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A3F8A"/>
    <w:rsid w:val="0001205D"/>
    <w:rsid w:val="0004010C"/>
    <w:rsid w:val="00051117"/>
    <w:rsid w:val="00053382"/>
    <w:rsid w:val="000641A5"/>
    <w:rsid w:val="00072638"/>
    <w:rsid w:val="000A0D7E"/>
    <w:rsid w:val="000B7052"/>
    <w:rsid w:val="000D2DBE"/>
    <w:rsid w:val="000E3058"/>
    <w:rsid w:val="000E6673"/>
    <w:rsid w:val="00180806"/>
    <w:rsid w:val="00183602"/>
    <w:rsid w:val="00196DB0"/>
    <w:rsid w:val="0020405D"/>
    <w:rsid w:val="0021461E"/>
    <w:rsid w:val="00274E5B"/>
    <w:rsid w:val="00283368"/>
    <w:rsid w:val="002D261B"/>
    <w:rsid w:val="002E08D1"/>
    <w:rsid w:val="00300CD5"/>
    <w:rsid w:val="00320D18"/>
    <w:rsid w:val="0032667E"/>
    <w:rsid w:val="0036321F"/>
    <w:rsid w:val="003658C4"/>
    <w:rsid w:val="00381F30"/>
    <w:rsid w:val="00383FD1"/>
    <w:rsid w:val="003C1EB1"/>
    <w:rsid w:val="003E5EA4"/>
    <w:rsid w:val="0040256A"/>
    <w:rsid w:val="004151ED"/>
    <w:rsid w:val="00416A00"/>
    <w:rsid w:val="00426CD5"/>
    <w:rsid w:val="004429CD"/>
    <w:rsid w:val="00443675"/>
    <w:rsid w:val="0044726C"/>
    <w:rsid w:val="00494D7E"/>
    <w:rsid w:val="004D5B9E"/>
    <w:rsid w:val="004E5BB6"/>
    <w:rsid w:val="004E7F77"/>
    <w:rsid w:val="004F4476"/>
    <w:rsid w:val="0053304B"/>
    <w:rsid w:val="005524A1"/>
    <w:rsid w:val="005543D4"/>
    <w:rsid w:val="00582921"/>
    <w:rsid w:val="00584163"/>
    <w:rsid w:val="005A695E"/>
    <w:rsid w:val="005A7E98"/>
    <w:rsid w:val="005B1E70"/>
    <w:rsid w:val="005F132F"/>
    <w:rsid w:val="00603FFF"/>
    <w:rsid w:val="00610A20"/>
    <w:rsid w:val="00616400"/>
    <w:rsid w:val="00617B88"/>
    <w:rsid w:val="006330D3"/>
    <w:rsid w:val="006478B6"/>
    <w:rsid w:val="00652937"/>
    <w:rsid w:val="0066271A"/>
    <w:rsid w:val="00667CFB"/>
    <w:rsid w:val="006714BE"/>
    <w:rsid w:val="006D6E8A"/>
    <w:rsid w:val="006D7CBC"/>
    <w:rsid w:val="006E0D9B"/>
    <w:rsid w:val="006F4F7D"/>
    <w:rsid w:val="00704A8A"/>
    <w:rsid w:val="00734C55"/>
    <w:rsid w:val="007552BF"/>
    <w:rsid w:val="00795485"/>
    <w:rsid w:val="007A3B53"/>
    <w:rsid w:val="007B3A6D"/>
    <w:rsid w:val="007D1CEC"/>
    <w:rsid w:val="007F0EC0"/>
    <w:rsid w:val="007F28B3"/>
    <w:rsid w:val="007F48C1"/>
    <w:rsid w:val="0080698D"/>
    <w:rsid w:val="0080721D"/>
    <w:rsid w:val="008112E8"/>
    <w:rsid w:val="008170B3"/>
    <w:rsid w:val="00823045"/>
    <w:rsid w:val="008250A6"/>
    <w:rsid w:val="00825B6F"/>
    <w:rsid w:val="0083238C"/>
    <w:rsid w:val="008359F4"/>
    <w:rsid w:val="00835D8D"/>
    <w:rsid w:val="00837287"/>
    <w:rsid w:val="00881F5F"/>
    <w:rsid w:val="008937E9"/>
    <w:rsid w:val="00893903"/>
    <w:rsid w:val="008B67B1"/>
    <w:rsid w:val="008C2794"/>
    <w:rsid w:val="008C4C85"/>
    <w:rsid w:val="008F732F"/>
    <w:rsid w:val="00930F5B"/>
    <w:rsid w:val="00933FCD"/>
    <w:rsid w:val="0094531D"/>
    <w:rsid w:val="00957733"/>
    <w:rsid w:val="009700DB"/>
    <w:rsid w:val="009779D4"/>
    <w:rsid w:val="009C6FC4"/>
    <w:rsid w:val="00A012EE"/>
    <w:rsid w:val="00A214B9"/>
    <w:rsid w:val="00A51E8C"/>
    <w:rsid w:val="00A630BF"/>
    <w:rsid w:val="00A76F71"/>
    <w:rsid w:val="00A841C1"/>
    <w:rsid w:val="00A935BA"/>
    <w:rsid w:val="00AF1014"/>
    <w:rsid w:val="00B119A1"/>
    <w:rsid w:val="00B53013"/>
    <w:rsid w:val="00B6578C"/>
    <w:rsid w:val="00B70AE4"/>
    <w:rsid w:val="00B71ED5"/>
    <w:rsid w:val="00B7663E"/>
    <w:rsid w:val="00B93B96"/>
    <w:rsid w:val="00B96DD8"/>
    <w:rsid w:val="00BB62D2"/>
    <w:rsid w:val="00BD0757"/>
    <w:rsid w:val="00C0711D"/>
    <w:rsid w:val="00C130C6"/>
    <w:rsid w:val="00C25FAA"/>
    <w:rsid w:val="00C4359C"/>
    <w:rsid w:val="00C50814"/>
    <w:rsid w:val="00C51264"/>
    <w:rsid w:val="00C60A85"/>
    <w:rsid w:val="00C817C1"/>
    <w:rsid w:val="00CA3F8A"/>
    <w:rsid w:val="00CB6A5D"/>
    <w:rsid w:val="00CD3293"/>
    <w:rsid w:val="00D12C1A"/>
    <w:rsid w:val="00D14A1D"/>
    <w:rsid w:val="00D47AA8"/>
    <w:rsid w:val="00D51A43"/>
    <w:rsid w:val="00D713F4"/>
    <w:rsid w:val="00D80D7D"/>
    <w:rsid w:val="00DE08B8"/>
    <w:rsid w:val="00DE6C70"/>
    <w:rsid w:val="00DF73D4"/>
    <w:rsid w:val="00E001B0"/>
    <w:rsid w:val="00E04330"/>
    <w:rsid w:val="00E17480"/>
    <w:rsid w:val="00E41624"/>
    <w:rsid w:val="00E71D00"/>
    <w:rsid w:val="00E879EA"/>
    <w:rsid w:val="00E91445"/>
    <w:rsid w:val="00EA3176"/>
    <w:rsid w:val="00ED22C6"/>
    <w:rsid w:val="00EF4853"/>
    <w:rsid w:val="00F14C1B"/>
    <w:rsid w:val="00F85B5E"/>
    <w:rsid w:val="00F87F9F"/>
    <w:rsid w:val="00F97663"/>
    <w:rsid w:val="00FB77B0"/>
    <w:rsid w:val="00FC6ADD"/>
    <w:rsid w:val="00FF1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CBFA6BF-3A41-4D6B-958A-C844ACD0D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BB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B3A6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7B3A6D"/>
    <w:rPr>
      <w:sz w:val="24"/>
      <w:szCs w:val="24"/>
    </w:rPr>
  </w:style>
  <w:style w:type="paragraph" w:styleId="a5">
    <w:name w:val="footer"/>
    <w:basedOn w:val="a"/>
    <w:link w:val="a6"/>
    <w:uiPriority w:val="99"/>
    <w:rsid w:val="007B3A6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7B3A6D"/>
    <w:rPr>
      <w:sz w:val="24"/>
      <w:szCs w:val="24"/>
    </w:rPr>
  </w:style>
  <w:style w:type="paragraph" w:styleId="a7">
    <w:name w:val="Balloon Text"/>
    <w:basedOn w:val="a"/>
    <w:link w:val="a8"/>
    <w:rsid w:val="00603FF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603FF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6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342</TotalTime>
  <Pages>7</Pages>
  <Words>2078</Words>
  <Characters>11849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ML</dc:creator>
  <cp:lastModifiedBy>Поцелуева Елена Викторовна</cp:lastModifiedBy>
  <cp:revision>40</cp:revision>
  <cp:lastPrinted>2017-11-24T09:02:00Z</cp:lastPrinted>
  <dcterms:created xsi:type="dcterms:W3CDTF">2017-09-29T08:43:00Z</dcterms:created>
  <dcterms:modified xsi:type="dcterms:W3CDTF">2018-04-23T14:02:00Z</dcterms:modified>
</cp:coreProperties>
</file>